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DA" w:rsidRDefault="00412CDA">
      <w:pPr>
        <w:tabs>
          <w:tab w:val="left" w:pos="6645"/>
        </w:tabs>
        <w:rPr>
          <w:rFonts w:ascii="Garamond" w:hAnsi="Garamond"/>
        </w:rPr>
      </w:pPr>
    </w:p>
    <w:p w:rsidR="00412CDA" w:rsidRDefault="00412CDA">
      <w:pPr>
        <w:pBdr>
          <w:top w:val="single" w:sz="4" w:space="1" w:color="auto"/>
          <w:left w:val="single" w:sz="4" w:space="0" w:color="auto"/>
          <w:bottom w:val="single" w:sz="4" w:space="1" w:color="auto"/>
          <w:right w:val="single" w:sz="4" w:space="4" w:color="auto"/>
        </w:pBdr>
        <w:tabs>
          <w:tab w:val="left" w:pos="1455"/>
        </w:tabs>
        <w:ind w:left="180" w:firstLine="180"/>
        <w:rPr>
          <w:rFonts w:ascii="Garamond" w:hAnsi="Garamond"/>
          <w:b/>
          <w:sz w:val="26"/>
          <w:szCs w:val="26"/>
        </w:rPr>
      </w:pPr>
      <w:r>
        <w:rPr>
          <w:rFonts w:ascii="Garamond" w:hAnsi="Garamond"/>
          <w:b/>
          <w:sz w:val="26"/>
          <w:szCs w:val="26"/>
        </w:rPr>
        <w:t>Steps to Identifying Issues</w:t>
      </w:r>
    </w:p>
    <w:p w:rsidR="00412CDA" w:rsidRDefault="00412CDA"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Pr>
          <w:rFonts w:ascii="Garamond" w:hAnsi="Garamond"/>
          <w:b/>
        </w:rPr>
        <w:t>Draw on your personal experience</w:t>
      </w:r>
      <w:r w:rsidR="007274DC">
        <w:rPr>
          <w:rFonts w:ascii="Garamond" w:hAnsi="Garamond"/>
          <w:b/>
        </w:rPr>
        <w:t>, on your different literacies</w:t>
      </w:r>
      <w:r>
        <w:rPr>
          <w:rFonts w:ascii="Garamond" w:hAnsi="Garamond"/>
          <w:b/>
        </w:rPr>
        <w:t xml:space="preserve">. </w:t>
      </w:r>
      <w:r>
        <w:rPr>
          <w:rFonts w:ascii="Garamond" w:hAnsi="Garamond"/>
        </w:rPr>
        <w:t>Start with your own sense of what’s important, what puzzles you, or what you are curious about. (Then build your argument by moving on to other sources to support your point of view.)</w:t>
      </w:r>
    </w:p>
    <w:p w:rsidR="00412CDA" w:rsidRDefault="00412CDA"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Pr>
          <w:rFonts w:ascii="Garamond" w:hAnsi="Garamond"/>
          <w:b/>
        </w:rPr>
        <w:t xml:space="preserve">Identify what is open to dispute. </w:t>
      </w:r>
      <w:r>
        <w:rPr>
          <w:rFonts w:ascii="Garamond" w:hAnsi="Garamond"/>
        </w:rPr>
        <w:t>Identify a phenomenon or some idea in a written argument that challenges what you think or believe.</w:t>
      </w:r>
      <w:r>
        <w:rPr>
          <w:rFonts w:ascii="Garamond" w:hAnsi="Garamond"/>
          <w:b/>
        </w:rPr>
        <w:t xml:space="preserve"> </w:t>
      </w:r>
    </w:p>
    <w:p w:rsidR="00412CDA" w:rsidRDefault="00412CDA"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Pr>
          <w:rFonts w:ascii="Garamond" w:hAnsi="Garamond"/>
          <w:b/>
        </w:rPr>
        <w:t xml:space="preserve">Resist binary thinking. </w:t>
      </w:r>
      <w:r>
        <w:rPr>
          <w:rFonts w:ascii="Garamond" w:hAnsi="Garamond"/>
        </w:rPr>
        <w:t xml:space="preserve">Think about the issue from multiple perspectives. </w:t>
      </w:r>
    </w:p>
    <w:p w:rsidR="00412CDA" w:rsidRPr="00355DDB" w:rsidRDefault="00412CDA"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Pr>
          <w:rFonts w:ascii="Garamond" w:hAnsi="Garamond"/>
          <w:b/>
        </w:rPr>
        <w:t xml:space="preserve">Build on and extend the ideas of others. </w:t>
      </w:r>
      <w:r>
        <w:rPr>
          <w:rFonts w:ascii="Garamond" w:hAnsi="Garamond"/>
        </w:rPr>
        <w:t>As you read, be open to new ways of looking at the issue</w:t>
      </w:r>
      <w:r>
        <w:rPr>
          <w:rFonts w:ascii="Garamond" w:hAnsi="Garamond"/>
          <w:b/>
        </w:rPr>
        <w:t xml:space="preserve">. </w:t>
      </w:r>
      <w:r>
        <w:rPr>
          <w:rFonts w:ascii="Garamond" w:hAnsi="Garamond"/>
        </w:rPr>
        <w:t>The issue you finally write about may be very different from what you set out to write about.</w:t>
      </w:r>
    </w:p>
    <w:p w:rsidR="00355DDB" w:rsidRPr="002D3BE9" w:rsidRDefault="00355DDB"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sidRPr="00355DDB">
        <w:rPr>
          <w:rFonts w:ascii="Garamond" w:hAnsi="Garamond"/>
          <w:b/>
        </w:rPr>
        <w:t>Identify the conversations to which your source essay responds.</w:t>
      </w:r>
      <w:r>
        <w:rPr>
          <w:rFonts w:ascii="Garamond" w:hAnsi="Garamond"/>
        </w:rPr>
        <w:t xml:space="preserve"> Id there just one conversation, or is the issue a conversation that involves multiple perspectives?</w:t>
      </w:r>
    </w:p>
    <w:p w:rsidR="002D3BE9" w:rsidRDefault="002D3BE9"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Pr>
          <w:rFonts w:ascii="Garamond" w:hAnsi="Garamond"/>
          <w:b/>
        </w:rPr>
        <w:t xml:space="preserve">Consider the reading / writing situations for those conversations. </w:t>
      </w:r>
      <w:r>
        <w:rPr>
          <w:rFonts w:ascii="Garamond" w:hAnsi="Garamond"/>
        </w:rPr>
        <w:t xml:space="preserve"> How are our big six (purpose, person, claim, audience, genre, and medium) at work in the exchanges taking place in these conversations?</w:t>
      </w:r>
    </w:p>
    <w:p w:rsidR="00412CDA" w:rsidRDefault="00412CDA"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Pr>
          <w:rFonts w:ascii="Garamond" w:hAnsi="Garamond"/>
          <w:b/>
        </w:rPr>
        <w:t xml:space="preserve">Read to discover a writer’s frame. </w:t>
      </w:r>
      <w:r>
        <w:rPr>
          <w:rFonts w:ascii="Garamond" w:hAnsi="Garamond"/>
        </w:rPr>
        <w:t>What theories or ideas shape the writer’s focus? How can these theories or ideas help you frame your argument?</w:t>
      </w:r>
    </w:p>
    <w:p w:rsidR="00412CDA" w:rsidRDefault="00412CDA" w:rsidP="00355DDB">
      <w:pPr>
        <w:numPr>
          <w:ilvl w:val="0"/>
          <w:numId w:val="10"/>
        </w:numPr>
        <w:pBdr>
          <w:top w:val="single" w:sz="4" w:space="1" w:color="auto"/>
          <w:left w:val="single" w:sz="4" w:space="9" w:color="auto"/>
          <w:bottom w:val="single" w:sz="4" w:space="15" w:color="auto"/>
          <w:right w:val="single" w:sz="4" w:space="4" w:color="auto"/>
        </w:pBdr>
        <w:tabs>
          <w:tab w:val="left" w:pos="1455"/>
        </w:tabs>
        <w:rPr>
          <w:rFonts w:ascii="Garamond" w:hAnsi="Garamond"/>
          <w:b/>
        </w:rPr>
      </w:pPr>
      <w:r>
        <w:rPr>
          <w:rFonts w:ascii="Garamond" w:hAnsi="Garamond"/>
          <w:b/>
        </w:rPr>
        <w:t xml:space="preserve">Consider the constraints of </w:t>
      </w:r>
      <w:r w:rsidR="007274DC">
        <w:rPr>
          <w:rFonts w:ascii="Garamond" w:hAnsi="Garamond"/>
          <w:b/>
        </w:rPr>
        <w:t>the writing</w:t>
      </w:r>
      <w:r w:rsidR="002D3BE9">
        <w:rPr>
          <w:rFonts w:ascii="Garamond" w:hAnsi="Garamond"/>
          <w:b/>
        </w:rPr>
        <w:t xml:space="preserve"> </w:t>
      </w:r>
      <w:r>
        <w:rPr>
          <w:rFonts w:ascii="Garamond" w:hAnsi="Garamond"/>
          <w:b/>
        </w:rPr>
        <w:t xml:space="preserve">situation. </w:t>
      </w:r>
      <w:r w:rsidR="002D3BE9">
        <w:rPr>
          <w:rFonts w:ascii="Garamond" w:hAnsi="Garamond"/>
        </w:rPr>
        <w:t xml:space="preserve">What are the genre requirements for you to enter into the conversation? What expectations does this particular conversation have of its participants? </w:t>
      </w:r>
      <w:r>
        <w:rPr>
          <w:rFonts w:ascii="Garamond" w:hAnsi="Garamond"/>
        </w:rPr>
        <w:t xml:space="preserve">Craft your argument to meet the </w:t>
      </w:r>
      <w:r w:rsidR="002D3BE9">
        <w:rPr>
          <w:rFonts w:ascii="Garamond" w:hAnsi="Garamond"/>
        </w:rPr>
        <w:t xml:space="preserve">writing situation of your audience and your </w:t>
      </w:r>
      <w:r>
        <w:rPr>
          <w:rFonts w:ascii="Garamond" w:hAnsi="Garamond"/>
        </w:rPr>
        <w:t xml:space="preserve">needs </w:t>
      </w:r>
      <w:r w:rsidR="002D3BE9">
        <w:rPr>
          <w:rFonts w:ascii="Garamond" w:hAnsi="Garamond"/>
        </w:rPr>
        <w:t xml:space="preserve">as a member of the conversation. </w:t>
      </w:r>
    </w:p>
    <w:p w:rsidR="00412CDA" w:rsidRDefault="00412CDA">
      <w:pPr>
        <w:tabs>
          <w:tab w:val="left" w:pos="6645"/>
        </w:tabs>
        <w:rPr>
          <w:rFonts w:ascii="Garamond" w:hAnsi="Garamond"/>
        </w:rPr>
      </w:pPr>
    </w:p>
    <w:p w:rsidR="00412CDA" w:rsidRDefault="00412CDA">
      <w:pPr>
        <w:tabs>
          <w:tab w:val="left" w:pos="6645"/>
        </w:tabs>
        <w:rPr>
          <w:rFonts w:ascii="Garamond" w:hAnsi="Garamond"/>
        </w:rPr>
      </w:pPr>
    </w:p>
    <w:p w:rsidR="00412CDA" w:rsidRPr="00AB2938" w:rsidRDefault="00412CDA">
      <w:pPr>
        <w:tabs>
          <w:tab w:val="left" w:pos="6645"/>
        </w:tabs>
        <w:rPr>
          <w:rFonts w:ascii="Garamond" w:hAnsi="Garamond"/>
          <w:b/>
        </w:rPr>
      </w:pPr>
    </w:p>
    <w:p w:rsidR="00412CDA" w:rsidRDefault="00412CDA">
      <w:pPr>
        <w:pBdr>
          <w:top w:val="single" w:sz="4" w:space="1" w:color="auto"/>
          <w:left w:val="single" w:sz="4" w:space="0" w:color="auto"/>
          <w:bottom w:val="single" w:sz="4" w:space="1" w:color="auto"/>
          <w:right w:val="single" w:sz="4" w:space="4" w:color="auto"/>
        </w:pBdr>
        <w:tabs>
          <w:tab w:val="left" w:pos="1455"/>
        </w:tabs>
        <w:ind w:left="180" w:firstLine="180"/>
        <w:rPr>
          <w:rFonts w:ascii="Garamond" w:hAnsi="Garamond"/>
          <w:b/>
          <w:sz w:val="26"/>
          <w:szCs w:val="26"/>
        </w:rPr>
      </w:pPr>
      <w:r>
        <w:rPr>
          <w:rFonts w:ascii="Garamond" w:hAnsi="Garamond"/>
          <w:b/>
          <w:sz w:val="26"/>
          <w:szCs w:val="26"/>
        </w:rPr>
        <w:t>Steps to Formulating an Issue-Based Question</w:t>
      </w:r>
    </w:p>
    <w:p w:rsidR="00412CDA" w:rsidRDefault="00412CDA">
      <w:pPr>
        <w:numPr>
          <w:ilvl w:val="0"/>
          <w:numId w:val="11"/>
        </w:numPr>
        <w:pBdr>
          <w:top w:val="single" w:sz="4" w:space="1" w:color="auto"/>
          <w:left w:val="single" w:sz="4" w:space="9" w:color="auto"/>
          <w:bottom w:val="single" w:sz="4" w:space="1" w:color="auto"/>
          <w:right w:val="single" w:sz="4" w:space="4" w:color="auto"/>
        </w:pBdr>
        <w:tabs>
          <w:tab w:val="left" w:pos="1455"/>
        </w:tabs>
        <w:rPr>
          <w:rFonts w:ascii="Garamond" w:hAnsi="Garamond"/>
          <w:b/>
        </w:rPr>
      </w:pPr>
      <w:r>
        <w:rPr>
          <w:rFonts w:ascii="Garamond" w:hAnsi="Garamond"/>
          <w:b/>
        </w:rPr>
        <w:t xml:space="preserve">Refine your topic. </w:t>
      </w:r>
      <w:r>
        <w:rPr>
          <w:rFonts w:ascii="Garamond" w:hAnsi="Garamond"/>
        </w:rPr>
        <w:t>Examine your topic from different perspectives. For example, what are the causes of homelessness? What are its consequences?</w:t>
      </w:r>
      <w:r w:rsidR="00355DDB">
        <w:rPr>
          <w:rFonts w:ascii="Garamond" w:hAnsi="Garamond"/>
        </w:rPr>
        <w:t xml:space="preserve"> What underlying conversations have led to the issue as you are now encountering it?</w:t>
      </w:r>
    </w:p>
    <w:p w:rsidR="00412CDA" w:rsidRDefault="00412CDA">
      <w:pPr>
        <w:numPr>
          <w:ilvl w:val="0"/>
          <w:numId w:val="11"/>
        </w:numPr>
        <w:pBdr>
          <w:top w:val="single" w:sz="4" w:space="1" w:color="auto"/>
          <w:left w:val="single" w:sz="4" w:space="9" w:color="auto"/>
          <w:bottom w:val="single" w:sz="4" w:space="1" w:color="auto"/>
          <w:right w:val="single" w:sz="4" w:space="4" w:color="auto"/>
        </w:pBdr>
        <w:tabs>
          <w:tab w:val="left" w:pos="1455"/>
        </w:tabs>
        <w:rPr>
          <w:rFonts w:ascii="Garamond" w:hAnsi="Garamond"/>
          <w:b/>
        </w:rPr>
      </w:pPr>
      <w:r>
        <w:rPr>
          <w:rFonts w:ascii="Garamond" w:hAnsi="Garamond"/>
          <w:b/>
        </w:rPr>
        <w:t xml:space="preserve">Explain your interest in the topic. </w:t>
      </w:r>
      <w:r>
        <w:rPr>
          <w:rFonts w:ascii="Garamond" w:hAnsi="Garamond"/>
        </w:rPr>
        <w:t>Explore the source of your interest in this topic and what you want to learn.</w:t>
      </w:r>
      <w:r>
        <w:rPr>
          <w:rFonts w:ascii="Garamond" w:hAnsi="Garamond"/>
          <w:b/>
        </w:rPr>
        <w:t xml:space="preserve"> </w:t>
      </w:r>
    </w:p>
    <w:p w:rsidR="00412CDA" w:rsidRDefault="00412CDA">
      <w:pPr>
        <w:numPr>
          <w:ilvl w:val="0"/>
          <w:numId w:val="11"/>
        </w:numPr>
        <w:pBdr>
          <w:top w:val="single" w:sz="4" w:space="1" w:color="auto"/>
          <w:left w:val="single" w:sz="4" w:space="9" w:color="auto"/>
          <w:bottom w:val="single" w:sz="4" w:space="1" w:color="auto"/>
          <w:right w:val="single" w:sz="4" w:space="4" w:color="auto"/>
        </w:pBdr>
        <w:tabs>
          <w:tab w:val="left" w:pos="1455"/>
        </w:tabs>
        <w:rPr>
          <w:rFonts w:ascii="Garamond" w:hAnsi="Garamond"/>
          <w:b/>
        </w:rPr>
      </w:pPr>
      <w:r>
        <w:rPr>
          <w:rFonts w:ascii="Garamond" w:hAnsi="Garamond"/>
          <w:b/>
        </w:rPr>
        <w:t xml:space="preserve">Identify an issue. </w:t>
      </w:r>
      <w:r>
        <w:rPr>
          <w:rFonts w:ascii="Garamond" w:hAnsi="Garamond"/>
        </w:rPr>
        <w:t xml:space="preserve">Consider what is open to dispute. </w:t>
      </w:r>
    </w:p>
    <w:p w:rsidR="00412CDA" w:rsidRDefault="00412CDA">
      <w:pPr>
        <w:numPr>
          <w:ilvl w:val="0"/>
          <w:numId w:val="11"/>
        </w:numPr>
        <w:pBdr>
          <w:top w:val="single" w:sz="4" w:space="1" w:color="auto"/>
          <w:left w:val="single" w:sz="4" w:space="9" w:color="auto"/>
          <w:bottom w:val="single" w:sz="4" w:space="1" w:color="auto"/>
          <w:right w:val="single" w:sz="4" w:space="4" w:color="auto"/>
        </w:pBdr>
        <w:tabs>
          <w:tab w:val="left" w:pos="1455"/>
        </w:tabs>
        <w:rPr>
          <w:rFonts w:ascii="Garamond" w:hAnsi="Garamond"/>
          <w:b/>
        </w:rPr>
      </w:pPr>
      <w:r>
        <w:rPr>
          <w:rFonts w:ascii="Garamond" w:hAnsi="Garamond"/>
          <w:b/>
        </w:rPr>
        <w:t xml:space="preserve">Formulate your topic as a question. </w:t>
      </w:r>
      <w:r>
        <w:rPr>
          <w:rFonts w:ascii="Garamond" w:hAnsi="Garamond"/>
        </w:rPr>
        <w:t>Use your question to focus your inquiry.</w:t>
      </w:r>
      <w:r>
        <w:rPr>
          <w:rFonts w:ascii="Garamond" w:hAnsi="Garamond"/>
          <w:b/>
        </w:rPr>
        <w:t xml:space="preserve"> </w:t>
      </w:r>
    </w:p>
    <w:p w:rsidR="00AB2938" w:rsidRDefault="00AB2938">
      <w:pPr>
        <w:numPr>
          <w:ilvl w:val="0"/>
          <w:numId w:val="11"/>
        </w:numPr>
        <w:pBdr>
          <w:top w:val="single" w:sz="4" w:space="1" w:color="auto"/>
          <w:left w:val="single" w:sz="4" w:space="9" w:color="auto"/>
          <w:bottom w:val="single" w:sz="4" w:space="1" w:color="auto"/>
          <w:right w:val="single" w:sz="4" w:space="4" w:color="auto"/>
        </w:pBdr>
        <w:tabs>
          <w:tab w:val="left" w:pos="1455"/>
        </w:tabs>
        <w:rPr>
          <w:rFonts w:ascii="Garamond" w:hAnsi="Garamond"/>
          <w:b/>
        </w:rPr>
      </w:pPr>
      <w:r>
        <w:rPr>
          <w:rFonts w:ascii="Garamond" w:hAnsi="Garamond"/>
          <w:b/>
        </w:rPr>
        <w:t xml:space="preserve">Determine how our big six </w:t>
      </w:r>
      <w:r>
        <w:rPr>
          <w:rFonts w:ascii="Garamond" w:hAnsi="Garamond"/>
        </w:rPr>
        <w:t>(purpose, person, claim, audience, genre, and medium)</w:t>
      </w:r>
      <w:r>
        <w:rPr>
          <w:rFonts w:ascii="Garamond" w:hAnsi="Garamond"/>
        </w:rPr>
        <w:t xml:space="preserve"> influence the shape and content of that question.</w:t>
      </w:r>
    </w:p>
    <w:p w:rsidR="00412CDA" w:rsidRDefault="00412CDA">
      <w:pPr>
        <w:numPr>
          <w:ilvl w:val="0"/>
          <w:numId w:val="11"/>
        </w:numPr>
        <w:pBdr>
          <w:top w:val="single" w:sz="4" w:space="1" w:color="auto"/>
          <w:left w:val="single" w:sz="4" w:space="9" w:color="auto"/>
          <w:bottom w:val="single" w:sz="4" w:space="1" w:color="auto"/>
          <w:right w:val="single" w:sz="4" w:space="4" w:color="auto"/>
        </w:pBdr>
        <w:tabs>
          <w:tab w:val="left" w:pos="1455"/>
        </w:tabs>
        <w:rPr>
          <w:rFonts w:ascii="Garamond" w:hAnsi="Garamond"/>
          <w:b/>
        </w:rPr>
      </w:pPr>
      <w:r>
        <w:rPr>
          <w:rFonts w:ascii="Garamond" w:hAnsi="Garamond"/>
          <w:b/>
        </w:rPr>
        <w:t xml:space="preserve">Acknowledge your audience. </w:t>
      </w:r>
      <w:r>
        <w:rPr>
          <w:rFonts w:ascii="Garamond" w:hAnsi="Garamond"/>
        </w:rPr>
        <w:t>Reflect on what readers may know about the issue, why they may be interested, and what you would like to teach them.</w:t>
      </w:r>
    </w:p>
    <w:p w:rsidR="00412CDA" w:rsidRDefault="00412CDA">
      <w:pPr>
        <w:tabs>
          <w:tab w:val="left" w:pos="6645"/>
        </w:tabs>
        <w:rPr>
          <w:rFonts w:ascii="Garamond" w:hAnsi="Garamond"/>
        </w:rPr>
      </w:pPr>
    </w:p>
    <w:p w:rsidR="00412CDA" w:rsidRDefault="00412CDA">
      <w:pPr>
        <w:tabs>
          <w:tab w:val="left" w:pos="6645"/>
        </w:tabs>
        <w:rPr>
          <w:rFonts w:ascii="Garamond" w:hAnsi="Garamond"/>
        </w:rPr>
      </w:pPr>
    </w:p>
    <w:p w:rsidR="00412CDA" w:rsidRDefault="00412CDA">
      <w:pPr>
        <w:tabs>
          <w:tab w:val="left" w:pos="6645"/>
        </w:tabs>
        <w:rPr>
          <w:rFonts w:ascii="Garamond" w:hAnsi="Garamond"/>
        </w:rPr>
      </w:pPr>
    </w:p>
    <w:p w:rsidR="00412CDA" w:rsidRDefault="00412CDA">
      <w:pPr>
        <w:tabs>
          <w:tab w:val="left" w:pos="6645"/>
        </w:tabs>
        <w:rPr>
          <w:rFonts w:ascii="Garamond" w:hAnsi="Garamond"/>
        </w:rPr>
      </w:pPr>
    </w:p>
    <w:p w:rsidR="00412CDA" w:rsidRDefault="00412CDA">
      <w:pPr>
        <w:tabs>
          <w:tab w:val="left" w:pos="6645"/>
        </w:tabs>
        <w:rPr>
          <w:rFonts w:ascii="Garamond" w:hAnsi="Garamond"/>
        </w:rPr>
      </w:pPr>
      <w:bookmarkStart w:id="0" w:name="_GoBack"/>
      <w:bookmarkEnd w:id="0"/>
    </w:p>
    <w:sectPr w:rsidR="00412CDA" w:rsidSect="005C6E5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5B" w:rsidRDefault="00F6395B">
      <w:r>
        <w:separator/>
      </w:r>
    </w:p>
  </w:endnote>
  <w:endnote w:type="continuationSeparator" w:id="0">
    <w:p w:rsidR="00F6395B" w:rsidRDefault="00F6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DB" w:rsidRPr="002D0C26" w:rsidRDefault="00355DDB" w:rsidP="00355DDB">
    <w:pPr>
      <w:pStyle w:val="Footer"/>
      <w:rPr>
        <w:rFonts w:ascii="Calibri" w:hAnsi="Calibri"/>
        <w:b/>
        <w:sz w:val="16"/>
        <w:szCs w:val="16"/>
      </w:rPr>
    </w:pPr>
    <w:r>
      <w:rPr>
        <w:rFonts w:ascii="Calibri" w:hAnsi="Calibri"/>
        <w:sz w:val="16"/>
        <w:szCs w:val="16"/>
      </w:rPr>
      <w:t>** Adapted fro</w:t>
    </w:r>
    <w:r w:rsidRPr="002D0C26">
      <w:rPr>
        <w:rFonts w:ascii="Calibri" w:hAnsi="Calibri"/>
        <w:sz w:val="16"/>
        <w:szCs w:val="16"/>
      </w:rPr>
      <w:t>m</w:t>
    </w:r>
    <w:r>
      <w:rPr>
        <w:rFonts w:ascii="Calibri" w:hAnsi="Calibri"/>
        <w:sz w:val="16"/>
        <w:szCs w:val="16"/>
      </w:rPr>
      <w:t xml:space="preserve"> Greene &amp; Lidinsky, </w:t>
    </w:r>
    <w:r w:rsidRPr="002D0C26">
      <w:rPr>
        <w:rFonts w:ascii="Calibri" w:hAnsi="Calibri"/>
        <w:sz w:val="16"/>
        <w:szCs w:val="16"/>
      </w:rPr>
      <w:t xml:space="preserve"> </w:t>
    </w:r>
    <w:r>
      <w:rPr>
        <w:rFonts w:ascii="Calibri" w:hAnsi="Calibri"/>
        <w:sz w:val="16"/>
        <w:szCs w:val="16"/>
      </w:rPr>
      <w:t xml:space="preserve"> </w:t>
    </w:r>
    <w:r>
      <w:rPr>
        <w:rFonts w:ascii="Calibri" w:hAnsi="Calibri"/>
        <w:b/>
        <w:i/>
        <w:sz w:val="16"/>
        <w:szCs w:val="16"/>
      </w:rPr>
      <w:t>From Inquiry to Academic Writing</w:t>
    </w:r>
    <w:r>
      <w:rPr>
        <w:rFonts w:ascii="Calibri" w:hAnsi="Calibri"/>
        <w:b/>
        <w:sz w:val="16"/>
        <w:szCs w:val="16"/>
      </w:rPr>
      <w:t xml:space="preserve"> (2012)</w:t>
    </w:r>
  </w:p>
  <w:p w:rsidR="00412CDA" w:rsidRDefault="00412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5B" w:rsidRDefault="00F6395B">
      <w:r>
        <w:separator/>
      </w:r>
    </w:p>
  </w:footnote>
  <w:footnote w:type="continuationSeparator" w:id="0">
    <w:p w:rsidR="00F6395B" w:rsidRDefault="00F63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DA" w:rsidRDefault="00355DDB">
    <w:pPr>
      <w:rPr>
        <w:rFonts w:ascii="Garamond" w:hAnsi="Garamond"/>
        <w:b/>
        <w:sz w:val="28"/>
        <w:szCs w:val="28"/>
      </w:rPr>
    </w:pPr>
    <w:r>
      <w:rPr>
        <w:rFonts w:ascii="Garamond" w:hAnsi="Garamond"/>
        <w:b/>
        <w:sz w:val="28"/>
        <w:szCs w:val="28"/>
      </w:rPr>
      <w:t>Handout 5</w:t>
    </w:r>
    <w:r w:rsidR="00412CDA">
      <w:rPr>
        <w:rFonts w:ascii="Garamond" w:hAnsi="Garamond"/>
        <w:b/>
        <w:sz w:val="28"/>
        <w:szCs w:val="28"/>
      </w:rPr>
      <w:t xml:space="preserve">: </w:t>
    </w:r>
    <w:r>
      <w:rPr>
        <w:rFonts w:ascii="Garamond" w:hAnsi="Garamond"/>
        <w:b/>
        <w:sz w:val="28"/>
        <w:szCs w:val="28"/>
      </w:rPr>
      <w:t>Developing a Critical Stance, Identifying the Conversation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42B"/>
    <w:multiLevelType w:val="hybridMultilevel"/>
    <w:tmpl w:val="A4DC3C26"/>
    <w:lvl w:ilvl="0" w:tplc="050AB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A78F1"/>
    <w:multiLevelType w:val="hybridMultilevel"/>
    <w:tmpl w:val="06D0B01E"/>
    <w:lvl w:ilvl="0" w:tplc="9D287E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703F5"/>
    <w:multiLevelType w:val="hybridMultilevel"/>
    <w:tmpl w:val="13E0D158"/>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07601"/>
    <w:multiLevelType w:val="multilevel"/>
    <w:tmpl w:val="41E2F8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21086"/>
    <w:multiLevelType w:val="hybridMultilevel"/>
    <w:tmpl w:val="41E2F84E"/>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56883"/>
    <w:multiLevelType w:val="multilevel"/>
    <w:tmpl w:val="141001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9878A7"/>
    <w:multiLevelType w:val="hybridMultilevel"/>
    <w:tmpl w:val="CEA070F2"/>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F5C4A"/>
    <w:multiLevelType w:val="hybridMultilevel"/>
    <w:tmpl w:val="9D6811F4"/>
    <w:lvl w:ilvl="0" w:tplc="D9726336">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B407D"/>
    <w:multiLevelType w:val="multilevel"/>
    <w:tmpl w:val="41E2F8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1804D9"/>
    <w:multiLevelType w:val="hybridMultilevel"/>
    <w:tmpl w:val="6D26DC2E"/>
    <w:lvl w:ilvl="0" w:tplc="F62211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21768"/>
    <w:multiLevelType w:val="hybridMultilevel"/>
    <w:tmpl w:val="61D24C00"/>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951282"/>
    <w:multiLevelType w:val="hybridMultilevel"/>
    <w:tmpl w:val="6B88BDD8"/>
    <w:lvl w:ilvl="0" w:tplc="A1CA4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F6F37"/>
    <w:multiLevelType w:val="hybridMultilevel"/>
    <w:tmpl w:val="CEF08A38"/>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DB55D2"/>
    <w:multiLevelType w:val="hybridMultilevel"/>
    <w:tmpl w:val="4C2CAAA0"/>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7045A3"/>
    <w:multiLevelType w:val="multilevel"/>
    <w:tmpl w:val="141001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3E1680"/>
    <w:multiLevelType w:val="hybridMultilevel"/>
    <w:tmpl w:val="96B633F4"/>
    <w:lvl w:ilvl="0" w:tplc="044650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69072C"/>
    <w:multiLevelType w:val="hybridMultilevel"/>
    <w:tmpl w:val="B88676A8"/>
    <w:lvl w:ilvl="0" w:tplc="62560A54">
      <w:start w:val="1"/>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C7026"/>
    <w:multiLevelType w:val="hybridMultilevel"/>
    <w:tmpl w:val="4164EF90"/>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3811F3"/>
    <w:multiLevelType w:val="hybridMultilevel"/>
    <w:tmpl w:val="7F6845E6"/>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6173C3"/>
    <w:multiLevelType w:val="hybridMultilevel"/>
    <w:tmpl w:val="B3880ECC"/>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559BF"/>
    <w:multiLevelType w:val="hybridMultilevel"/>
    <w:tmpl w:val="14100122"/>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D1C39"/>
    <w:multiLevelType w:val="hybridMultilevel"/>
    <w:tmpl w:val="E4EEFE4C"/>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D6C9C"/>
    <w:multiLevelType w:val="hybridMultilevel"/>
    <w:tmpl w:val="5C1C16B0"/>
    <w:lvl w:ilvl="0" w:tplc="DEE206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83534C"/>
    <w:multiLevelType w:val="multilevel"/>
    <w:tmpl w:val="141001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F93EC1"/>
    <w:multiLevelType w:val="hybridMultilevel"/>
    <w:tmpl w:val="3A645CD6"/>
    <w:lvl w:ilvl="0" w:tplc="304A16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B37EE4"/>
    <w:multiLevelType w:val="hybridMultilevel"/>
    <w:tmpl w:val="6EE84C66"/>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226B37"/>
    <w:multiLevelType w:val="multilevel"/>
    <w:tmpl w:val="141001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D33162"/>
    <w:multiLevelType w:val="hybridMultilevel"/>
    <w:tmpl w:val="51583050"/>
    <w:lvl w:ilvl="0" w:tplc="2064F0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7E2FAE"/>
    <w:multiLevelType w:val="hybridMultilevel"/>
    <w:tmpl w:val="AC7A459E"/>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E459CE"/>
    <w:multiLevelType w:val="multilevel"/>
    <w:tmpl w:val="41E2F8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670837"/>
    <w:multiLevelType w:val="hybridMultilevel"/>
    <w:tmpl w:val="B9580E7C"/>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91170B"/>
    <w:multiLevelType w:val="multilevel"/>
    <w:tmpl w:val="1410012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071CEB"/>
    <w:multiLevelType w:val="hybridMultilevel"/>
    <w:tmpl w:val="55D090F0"/>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1A099D"/>
    <w:multiLevelType w:val="multilevel"/>
    <w:tmpl w:val="E4EEFE4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2E7BA5"/>
    <w:multiLevelType w:val="hybridMultilevel"/>
    <w:tmpl w:val="8DD828D0"/>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9E45F5"/>
    <w:multiLevelType w:val="multilevel"/>
    <w:tmpl w:val="60D06B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428A5"/>
    <w:multiLevelType w:val="hybridMultilevel"/>
    <w:tmpl w:val="E2A42DC2"/>
    <w:lvl w:ilvl="0" w:tplc="8FA2AD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A52446"/>
    <w:multiLevelType w:val="hybridMultilevel"/>
    <w:tmpl w:val="BAE6B88C"/>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1F24F0"/>
    <w:multiLevelType w:val="hybridMultilevel"/>
    <w:tmpl w:val="90FA6D2C"/>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494C3F"/>
    <w:multiLevelType w:val="hybridMultilevel"/>
    <w:tmpl w:val="8D0C6A12"/>
    <w:lvl w:ilvl="0" w:tplc="304A16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F5370A"/>
    <w:multiLevelType w:val="hybridMultilevel"/>
    <w:tmpl w:val="9904D96E"/>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BD7CA8"/>
    <w:multiLevelType w:val="hybridMultilevel"/>
    <w:tmpl w:val="05F24CE6"/>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6A233F"/>
    <w:multiLevelType w:val="hybridMultilevel"/>
    <w:tmpl w:val="DE0C03E2"/>
    <w:lvl w:ilvl="0" w:tplc="37F65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15"/>
  </w:num>
  <w:num w:numId="4">
    <w:abstractNumId w:val="16"/>
  </w:num>
  <w:num w:numId="5">
    <w:abstractNumId w:val="27"/>
  </w:num>
  <w:num w:numId="6">
    <w:abstractNumId w:val="0"/>
  </w:num>
  <w:num w:numId="7">
    <w:abstractNumId w:val="11"/>
  </w:num>
  <w:num w:numId="8">
    <w:abstractNumId w:val="22"/>
  </w:num>
  <w:num w:numId="9">
    <w:abstractNumId w:val="24"/>
  </w:num>
  <w:num w:numId="10">
    <w:abstractNumId w:val="9"/>
  </w:num>
  <w:num w:numId="11">
    <w:abstractNumId w:val="1"/>
  </w:num>
  <w:num w:numId="12">
    <w:abstractNumId w:val="39"/>
  </w:num>
  <w:num w:numId="13">
    <w:abstractNumId w:val="6"/>
  </w:num>
  <w:num w:numId="14">
    <w:abstractNumId w:val="25"/>
  </w:num>
  <w:num w:numId="15">
    <w:abstractNumId w:val="42"/>
  </w:num>
  <w:num w:numId="16">
    <w:abstractNumId w:val="30"/>
  </w:num>
  <w:num w:numId="17">
    <w:abstractNumId w:val="18"/>
  </w:num>
  <w:num w:numId="18">
    <w:abstractNumId w:val="32"/>
  </w:num>
  <w:num w:numId="19">
    <w:abstractNumId w:val="2"/>
  </w:num>
  <w:num w:numId="20">
    <w:abstractNumId w:val="40"/>
  </w:num>
  <w:num w:numId="21">
    <w:abstractNumId w:val="10"/>
  </w:num>
  <w:num w:numId="22">
    <w:abstractNumId w:val="4"/>
  </w:num>
  <w:num w:numId="23">
    <w:abstractNumId w:val="13"/>
  </w:num>
  <w:num w:numId="24">
    <w:abstractNumId w:val="12"/>
  </w:num>
  <w:num w:numId="25">
    <w:abstractNumId w:val="29"/>
  </w:num>
  <w:num w:numId="26">
    <w:abstractNumId w:val="41"/>
  </w:num>
  <w:num w:numId="27">
    <w:abstractNumId w:val="3"/>
  </w:num>
  <w:num w:numId="28">
    <w:abstractNumId w:val="37"/>
  </w:num>
  <w:num w:numId="29">
    <w:abstractNumId w:val="8"/>
  </w:num>
  <w:num w:numId="30">
    <w:abstractNumId w:val="20"/>
  </w:num>
  <w:num w:numId="31">
    <w:abstractNumId w:val="35"/>
  </w:num>
  <w:num w:numId="32">
    <w:abstractNumId w:val="5"/>
  </w:num>
  <w:num w:numId="33">
    <w:abstractNumId w:val="21"/>
  </w:num>
  <w:num w:numId="34">
    <w:abstractNumId w:val="33"/>
  </w:num>
  <w:num w:numId="35">
    <w:abstractNumId w:val="38"/>
  </w:num>
  <w:num w:numId="36">
    <w:abstractNumId w:val="23"/>
  </w:num>
  <w:num w:numId="37">
    <w:abstractNumId w:val="28"/>
  </w:num>
  <w:num w:numId="38">
    <w:abstractNumId w:val="14"/>
  </w:num>
  <w:num w:numId="39">
    <w:abstractNumId w:val="19"/>
  </w:num>
  <w:num w:numId="40">
    <w:abstractNumId w:val="31"/>
  </w:num>
  <w:num w:numId="41">
    <w:abstractNumId w:val="17"/>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72E"/>
    <w:rsid w:val="002D3BE9"/>
    <w:rsid w:val="00355DDB"/>
    <w:rsid w:val="0037272E"/>
    <w:rsid w:val="00412CDA"/>
    <w:rsid w:val="004D70CE"/>
    <w:rsid w:val="00566667"/>
    <w:rsid w:val="005C6E5F"/>
    <w:rsid w:val="007274DC"/>
    <w:rsid w:val="007E4823"/>
    <w:rsid w:val="00875604"/>
    <w:rsid w:val="009259D5"/>
    <w:rsid w:val="00945205"/>
    <w:rsid w:val="009C0FEC"/>
    <w:rsid w:val="00AB2938"/>
    <w:rsid w:val="00EF0928"/>
    <w:rsid w:val="00F6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46FF99-EAFD-4377-AD54-3B48DDF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F"/>
    <w:pPr>
      <w:tabs>
        <w:tab w:val="center" w:pos="4320"/>
        <w:tab w:val="right" w:pos="8640"/>
      </w:tabs>
    </w:pPr>
  </w:style>
  <w:style w:type="paragraph" w:styleId="Footer">
    <w:name w:val="footer"/>
    <w:basedOn w:val="Normal"/>
    <w:rsid w:val="005C6E5F"/>
    <w:pPr>
      <w:tabs>
        <w:tab w:val="center" w:pos="4320"/>
        <w:tab w:val="right" w:pos="8640"/>
      </w:tabs>
    </w:pPr>
  </w:style>
  <w:style w:type="character" w:styleId="PageNumber">
    <w:name w:val="page number"/>
    <w:basedOn w:val="DefaultParagraphFont"/>
    <w:rsid w:val="005C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Steps to Inquiry</vt:lpstr>
    </vt:vector>
  </TitlesOfParts>
  <Company>Bedford/St. Martin's</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Inquiry</dc:title>
  <dc:creator>BSM</dc:creator>
  <cp:lastModifiedBy>G Lebron</cp:lastModifiedBy>
  <cp:revision>4</cp:revision>
  <cp:lastPrinted>2014-10-30T05:53:00Z</cp:lastPrinted>
  <dcterms:created xsi:type="dcterms:W3CDTF">2014-11-03T16:48:00Z</dcterms:created>
  <dcterms:modified xsi:type="dcterms:W3CDTF">2014-11-03T16:51:00Z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1570549538</vt:i4>
  </property>
  <property fmtid="{D5CDD505-2E9C-101B-9397-08002B2CF9AE}" pid="3" name="_EmailSubject">
    <vt:lpwstr>Greene/Lidinsky BCS Content</vt:lpwstr>
  </property>
  <property fmtid="{D5CDD505-2E9C-101B-9397-08002B2CF9AE}" pid="4" name="_AuthorEmail">
    <vt:lpwstr>MFeinstein@bedfordstmartins.com</vt:lpwstr>
  </property>
  <property fmtid="{D5CDD505-2E9C-101B-9397-08002B2CF9AE}" pid="5" name="_AuthorEmailDisplayName">
    <vt:lpwstr>Marisa Feinstein</vt:lpwstr>
  </property>
  <property fmtid="{D5CDD505-2E9C-101B-9397-08002B2CF9AE}" pid="6" name="_PreviousAdHocReviewCycleID">
    <vt:i4>1570549538</vt:i4>
  </property>
  <property fmtid="{D5CDD505-2E9C-101B-9397-08002B2CF9AE}" pid="7" name="_ReviewingToolsShownOnce">
    <vt:lpwstr/>
  </property>
</Properties>
</file>